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A9" w:rsidRDefault="009114A9" w:rsidP="00432B89">
      <w:pPr>
        <w:spacing w:after="0"/>
        <w:jc w:val="center"/>
        <w:rPr>
          <w:rFonts w:ascii="Times New Roman" w:hAnsi="Times New Roman"/>
          <w:b/>
          <w:bCs/>
          <w:sz w:val="32"/>
          <w:szCs w:val="32"/>
          <w:u w:val="single"/>
        </w:rPr>
      </w:pPr>
      <w:r>
        <w:rPr>
          <w:rFonts w:ascii="Times New Roman" w:hAnsi="Times New Roman"/>
          <w:b/>
          <w:bCs/>
          <w:sz w:val="32"/>
          <w:szCs w:val="32"/>
          <w:u w:val="single"/>
        </w:rPr>
        <w:t>Affordable Prescriptions for Patients Act</w:t>
      </w:r>
    </w:p>
    <w:p w:rsidR="009114A9" w:rsidRDefault="009114A9" w:rsidP="00432B89">
      <w:pPr>
        <w:spacing w:after="0"/>
        <w:jc w:val="center"/>
        <w:rPr>
          <w:rFonts w:ascii="Times New Roman" w:hAnsi="Times New Roman"/>
          <w:i/>
          <w:iCs/>
          <w:sz w:val="32"/>
          <w:szCs w:val="32"/>
        </w:rPr>
      </w:pPr>
    </w:p>
    <w:p w:rsidR="009114A9" w:rsidRDefault="009114A9" w:rsidP="00432B89">
      <w:pPr>
        <w:spacing w:after="0"/>
        <w:jc w:val="center"/>
        <w:rPr>
          <w:rFonts w:ascii="Calibri" w:hAnsi="Calibri"/>
          <w:b/>
          <w:bCs/>
          <w:u w:val="single"/>
        </w:rPr>
      </w:pPr>
      <w:r>
        <w:rPr>
          <w:rFonts w:ascii="Times New Roman" w:hAnsi="Times New Roman"/>
          <w:i/>
          <w:iCs/>
          <w:sz w:val="32"/>
          <w:szCs w:val="32"/>
        </w:rPr>
        <w:t>Senator John Cornyn (R-TX) and Senator Richard Blumenthal (D-CT)</w:t>
      </w:r>
    </w:p>
    <w:p w:rsidR="009114A9" w:rsidRDefault="009114A9" w:rsidP="00432B89">
      <w:pPr>
        <w:spacing w:after="0" w:line="240" w:lineRule="auto"/>
        <w:contextualSpacing/>
        <w:rPr>
          <w:rFonts w:ascii="Times New Roman" w:hAnsi="Times New Roman"/>
          <w:b/>
          <w:bCs/>
          <w:sz w:val="24"/>
          <w:szCs w:val="24"/>
        </w:rPr>
      </w:pPr>
    </w:p>
    <w:p w:rsidR="009114A9" w:rsidRDefault="009114A9" w:rsidP="00432B89">
      <w:pPr>
        <w:spacing w:after="0" w:line="240" w:lineRule="auto"/>
        <w:contextualSpacing/>
        <w:rPr>
          <w:rFonts w:ascii="Times New Roman" w:hAnsi="Times New Roman"/>
          <w:b/>
          <w:bCs/>
          <w:sz w:val="24"/>
          <w:szCs w:val="24"/>
        </w:rPr>
      </w:pPr>
      <w:r>
        <w:rPr>
          <w:rFonts w:ascii="Times New Roman" w:hAnsi="Times New Roman"/>
          <w:b/>
          <w:bCs/>
          <w:sz w:val="24"/>
          <w:szCs w:val="24"/>
        </w:rPr>
        <w:t>Curb anti-competitive abuses of the patent system by the pharmaceutical drug industry that restrict access to generic and biosimilar drugs.</w:t>
      </w:r>
    </w:p>
    <w:p w:rsidR="009114A9" w:rsidRDefault="009114A9" w:rsidP="00432B89">
      <w:pPr>
        <w:spacing w:after="0" w:line="240" w:lineRule="auto"/>
        <w:contextualSpacing/>
        <w:rPr>
          <w:rFonts w:ascii="Times New Roman" w:hAnsi="Times New Roman"/>
          <w:sz w:val="24"/>
          <w:szCs w:val="24"/>
        </w:rPr>
      </w:pPr>
    </w:p>
    <w:p w:rsidR="009114A9" w:rsidRDefault="009114A9" w:rsidP="00432B89">
      <w:pPr>
        <w:spacing w:after="0" w:line="240" w:lineRule="auto"/>
        <w:contextualSpacing/>
        <w:rPr>
          <w:rFonts w:ascii="Times New Roman" w:hAnsi="Times New Roman"/>
          <w:b/>
          <w:bCs/>
          <w:sz w:val="28"/>
          <w:szCs w:val="28"/>
          <w:u w:val="single"/>
        </w:rPr>
      </w:pPr>
      <w:r>
        <w:rPr>
          <w:rFonts w:ascii="Times New Roman" w:hAnsi="Times New Roman"/>
          <w:b/>
          <w:bCs/>
          <w:sz w:val="28"/>
          <w:szCs w:val="28"/>
          <w:u w:val="single"/>
        </w:rPr>
        <w:t>The Problem</w:t>
      </w:r>
    </w:p>
    <w:p w:rsidR="009114A9" w:rsidRDefault="009114A9" w:rsidP="00432B89">
      <w:pPr>
        <w:spacing w:after="0" w:line="240" w:lineRule="auto"/>
        <w:contextualSpacing/>
        <w:rPr>
          <w:rFonts w:ascii="Times New Roman" w:hAnsi="Times New Roman"/>
          <w:b/>
          <w:bCs/>
          <w:sz w:val="28"/>
          <w:szCs w:val="28"/>
          <w:u w:val="single"/>
        </w:rPr>
      </w:pPr>
    </w:p>
    <w:p w:rsidR="009114A9" w:rsidRDefault="009114A9" w:rsidP="00432B89">
      <w:pPr>
        <w:spacing w:after="0"/>
        <w:rPr>
          <w:rFonts w:ascii="Times New Roman" w:hAnsi="Times New Roman"/>
          <w:sz w:val="24"/>
          <w:szCs w:val="24"/>
        </w:rPr>
      </w:pPr>
      <w:r>
        <w:rPr>
          <w:rFonts w:ascii="Times New Roman" w:hAnsi="Times New Roman"/>
          <w:sz w:val="24"/>
          <w:szCs w:val="24"/>
        </w:rPr>
        <w:t xml:space="preserve">Major drug companies have been abusing the patent system to impede potential competitors from entering the marketplace. While every patent is by definition anticompetitive—after all, a patent is a government-sanctioned monopoly—drug manufacturers have engaged in behaviors that are an abuse of the system for wrongful anticompetitive reasons. </w:t>
      </w:r>
    </w:p>
    <w:p w:rsidR="00831E28" w:rsidRDefault="00831E28" w:rsidP="00432B89">
      <w:pPr>
        <w:pStyle w:val="ListParagraph"/>
        <w:numPr>
          <w:ilvl w:val="0"/>
          <w:numId w:val="3"/>
        </w:numPr>
        <w:spacing w:after="0"/>
        <w:rPr>
          <w:rFonts w:ascii="Times New Roman" w:hAnsi="Times New Roman"/>
          <w:sz w:val="24"/>
          <w:szCs w:val="24"/>
        </w:rPr>
      </w:pPr>
      <w:r>
        <w:rPr>
          <w:rFonts w:ascii="Times New Roman" w:hAnsi="Times New Roman"/>
          <w:sz w:val="24"/>
          <w:szCs w:val="24"/>
        </w:rPr>
        <w:t>Drugs that first came on the market in 1996 with over 70 patent applications</w:t>
      </w:r>
    </w:p>
    <w:p w:rsidR="00831E28" w:rsidRDefault="00831E28" w:rsidP="00432B89">
      <w:pPr>
        <w:pStyle w:val="ListParagraph"/>
        <w:numPr>
          <w:ilvl w:val="0"/>
          <w:numId w:val="3"/>
        </w:numPr>
        <w:spacing w:after="0"/>
        <w:rPr>
          <w:rFonts w:ascii="Times New Roman" w:hAnsi="Times New Roman"/>
          <w:sz w:val="24"/>
          <w:szCs w:val="24"/>
        </w:rPr>
      </w:pPr>
      <w:r>
        <w:rPr>
          <w:rFonts w:ascii="Times New Roman" w:hAnsi="Times New Roman"/>
          <w:sz w:val="24"/>
          <w:szCs w:val="24"/>
        </w:rPr>
        <w:t>Drugs that first came on the market in 2003 with over 136 patents—and no biosimilar until 2023</w:t>
      </w:r>
    </w:p>
    <w:p w:rsidR="00831E28" w:rsidRPr="00831E28" w:rsidRDefault="00831E28" w:rsidP="00432B89">
      <w:pPr>
        <w:pStyle w:val="ListParagraph"/>
        <w:numPr>
          <w:ilvl w:val="0"/>
          <w:numId w:val="3"/>
        </w:numPr>
        <w:spacing w:after="0"/>
        <w:rPr>
          <w:rFonts w:ascii="Times New Roman" w:hAnsi="Times New Roman"/>
          <w:sz w:val="24"/>
          <w:szCs w:val="24"/>
        </w:rPr>
      </w:pPr>
      <w:r>
        <w:rPr>
          <w:rFonts w:ascii="Times New Roman" w:hAnsi="Times New Roman"/>
          <w:sz w:val="24"/>
          <w:szCs w:val="24"/>
        </w:rPr>
        <w:t>Insulin</w:t>
      </w:r>
      <w:r w:rsidR="00554904">
        <w:rPr>
          <w:rFonts w:ascii="Times New Roman" w:hAnsi="Times New Roman"/>
          <w:sz w:val="24"/>
          <w:szCs w:val="24"/>
        </w:rPr>
        <w:t xml:space="preserve"> products that have over 30 patents filed 15 years after their primary patents were approved that have blocked generic competition</w:t>
      </w:r>
    </w:p>
    <w:p w:rsidR="009114A9" w:rsidRDefault="009114A9" w:rsidP="00432B89">
      <w:pPr>
        <w:spacing w:after="0"/>
        <w:rPr>
          <w:rFonts w:ascii="Times New Roman" w:hAnsi="Times New Roman"/>
          <w:sz w:val="24"/>
          <w:szCs w:val="24"/>
        </w:rPr>
      </w:pPr>
    </w:p>
    <w:p w:rsidR="009114A9" w:rsidRDefault="009114A9" w:rsidP="00432B89">
      <w:pPr>
        <w:spacing w:after="0"/>
        <w:rPr>
          <w:rFonts w:ascii="Times New Roman" w:hAnsi="Times New Roman"/>
          <w:b/>
          <w:bCs/>
          <w:sz w:val="24"/>
          <w:szCs w:val="24"/>
        </w:rPr>
      </w:pPr>
      <w:r>
        <w:rPr>
          <w:rFonts w:ascii="Times New Roman" w:hAnsi="Times New Roman"/>
          <w:b/>
          <w:bCs/>
          <w:sz w:val="24"/>
          <w:szCs w:val="24"/>
        </w:rPr>
        <w:t xml:space="preserve">Product Hopping: </w:t>
      </w:r>
    </w:p>
    <w:p w:rsidR="009114A9" w:rsidRDefault="009114A9" w:rsidP="00432B89">
      <w:pPr>
        <w:spacing w:after="0"/>
        <w:rPr>
          <w:rFonts w:ascii="Times New Roman" w:hAnsi="Times New Roman"/>
          <w:sz w:val="24"/>
          <w:szCs w:val="24"/>
        </w:rPr>
      </w:pPr>
      <w:r>
        <w:rPr>
          <w:rFonts w:ascii="Times New Roman" w:hAnsi="Times New Roman"/>
          <w:sz w:val="24"/>
          <w:szCs w:val="24"/>
        </w:rPr>
        <w:t xml:space="preserve">Product Hopping takes advantage of our current FDA approval system to get around pharmacy-level generic substitution laws. When making a new version of a drug, like a minor reformulation, that new drug can’t be substituted for the generic, because the generic is tied to the old version. Sometimes the manufacturer will go so far as to remove the old version from the market completely. This leaves the generic with nowhere to go, as patients are forcibly switched to the new version. </w:t>
      </w:r>
    </w:p>
    <w:p w:rsidR="009114A9" w:rsidRDefault="009114A9" w:rsidP="00432B89">
      <w:pPr>
        <w:spacing w:after="0"/>
        <w:rPr>
          <w:rFonts w:ascii="Times New Roman" w:hAnsi="Times New Roman"/>
          <w:sz w:val="24"/>
          <w:szCs w:val="24"/>
        </w:rPr>
      </w:pPr>
    </w:p>
    <w:p w:rsidR="009114A9" w:rsidRDefault="009114A9" w:rsidP="00432B89">
      <w:pPr>
        <w:spacing w:after="0"/>
        <w:rPr>
          <w:rFonts w:ascii="Times New Roman" w:hAnsi="Times New Roman"/>
          <w:b/>
          <w:bCs/>
          <w:sz w:val="24"/>
          <w:szCs w:val="24"/>
        </w:rPr>
      </w:pPr>
      <w:r>
        <w:rPr>
          <w:rFonts w:ascii="Times New Roman" w:hAnsi="Times New Roman"/>
          <w:b/>
          <w:bCs/>
          <w:sz w:val="24"/>
          <w:szCs w:val="24"/>
        </w:rPr>
        <w:t xml:space="preserve">Patent </w:t>
      </w:r>
      <w:proofErr w:type="spellStart"/>
      <w:r>
        <w:rPr>
          <w:rFonts w:ascii="Times New Roman" w:hAnsi="Times New Roman"/>
          <w:b/>
          <w:bCs/>
          <w:sz w:val="24"/>
          <w:szCs w:val="24"/>
        </w:rPr>
        <w:t>Thicketing</w:t>
      </w:r>
      <w:proofErr w:type="spellEnd"/>
      <w:r>
        <w:rPr>
          <w:rFonts w:ascii="Times New Roman" w:hAnsi="Times New Roman"/>
          <w:b/>
          <w:bCs/>
          <w:sz w:val="24"/>
          <w:szCs w:val="24"/>
        </w:rPr>
        <w:t>:</w:t>
      </w:r>
    </w:p>
    <w:p w:rsidR="009114A9" w:rsidRDefault="009114A9" w:rsidP="00432B89">
      <w:pPr>
        <w:spacing w:after="0"/>
        <w:rPr>
          <w:rFonts w:ascii="Times New Roman" w:hAnsi="Times New Roman"/>
          <w:sz w:val="24"/>
          <w:szCs w:val="24"/>
        </w:rPr>
      </w:pPr>
      <w:r>
        <w:rPr>
          <w:rFonts w:ascii="Times New Roman" w:hAnsi="Times New Roman"/>
          <w:sz w:val="24"/>
          <w:szCs w:val="24"/>
        </w:rPr>
        <w:t>Pharmaceutical drugs, especially the category known as biologic products, are complex products that often have several patents to their name. Some manufacturers have taken advantage of the complex interplay of different the different kinds of patents that inhere to one drug—methods of manufacture, formulations, devices, uses, as well as the underlying composition of matter patents—to deploy these patents strategically in order to prevent competition. This is a patent thicket. Would-be competitors, known as ge</w:t>
      </w:r>
      <w:bookmarkStart w:id="0" w:name="_GoBack"/>
      <w:r>
        <w:rPr>
          <w:rFonts w:ascii="Times New Roman" w:hAnsi="Times New Roman"/>
          <w:sz w:val="24"/>
          <w:szCs w:val="24"/>
        </w:rPr>
        <w:t>ne</w:t>
      </w:r>
      <w:bookmarkEnd w:id="0"/>
      <w:r>
        <w:rPr>
          <w:rFonts w:ascii="Times New Roman" w:hAnsi="Times New Roman"/>
          <w:sz w:val="24"/>
          <w:szCs w:val="24"/>
        </w:rPr>
        <w:t xml:space="preserve">ric or biosimilar manufacturers, have to fight through these patents before they can get their drug approved, or they risk losing their chance to sell their drug. </w:t>
      </w:r>
    </w:p>
    <w:p w:rsidR="009114A9" w:rsidRDefault="009114A9" w:rsidP="00432B89">
      <w:pPr>
        <w:spacing w:after="0"/>
        <w:rPr>
          <w:rFonts w:ascii="Times New Roman" w:hAnsi="Times New Roman"/>
          <w:sz w:val="24"/>
          <w:szCs w:val="24"/>
        </w:rPr>
      </w:pPr>
    </w:p>
    <w:p w:rsidR="009114A9" w:rsidRDefault="009114A9" w:rsidP="00432B89">
      <w:pPr>
        <w:spacing w:after="0"/>
        <w:rPr>
          <w:rFonts w:ascii="Times New Roman" w:hAnsi="Times New Roman"/>
          <w:b/>
          <w:bCs/>
          <w:sz w:val="28"/>
          <w:szCs w:val="28"/>
          <w:u w:val="single"/>
        </w:rPr>
      </w:pPr>
      <w:r>
        <w:rPr>
          <w:rFonts w:ascii="Times New Roman" w:hAnsi="Times New Roman"/>
          <w:b/>
          <w:bCs/>
          <w:sz w:val="28"/>
          <w:szCs w:val="28"/>
          <w:u w:val="single"/>
        </w:rPr>
        <w:t xml:space="preserve">The Solution </w:t>
      </w:r>
    </w:p>
    <w:p w:rsidR="009114A9" w:rsidRDefault="009114A9" w:rsidP="00432B89">
      <w:pPr>
        <w:spacing w:after="0"/>
        <w:rPr>
          <w:rFonts w:ascii="Times New Roman" w:hAnsi="Times New Roman"/>
          <w:b/>
          <w:bCs/>
          <w:sz w:val="28"/>
          <w:szCs w:val="28"/>
          <w:u w:val="single"/>
        </w:rPr>
      </w:pPr>
    </w:p>
    <w:p w:rsidR="00547DF6" w:rsidRDefault="009114A9" w:rsidP="00432B89">
      <w:pPr>
        <w:spacing w:after="0"/>
        <w:rPr>
          <w:rFonts w:ascii="Times New Roman" w:hAnsi="Times New Roman"/>
          <w:sz w:val="24"/>
          <w:szCs w:val="24"/>
        </w:rPr>
      </w:pPr>
      <w:r>
        <w:rPr>
          <w:rFonts w:ascii="Times New Roman" w:hAnsi="Times New Roman"/>
          <w:sz w:val="24"/>
          <w:szCs w:val="24"/>
        </w:rPr>
        <w:t>These behaviors are intentional and problematic, and they result in higher drug prices for consumers. This bill would codify definitions of these actions within the FTC Act, empowering the FTC to challenge them as anticompetitive. The FTC will be able to use its equitable remedy authority to keep companies from ca</w:t>
      </w:r>
      <w:r w:rsidR="00831E28">
        <w:rPr>
          <w:rFonts w:ascii="Times New Roman" w:hAnsi="Times New Roman"/>
          <w:sz w:val="24"/>
          <w:szCs w:val="24"/>
        </w:rPr>
        <w:t xml:space="preserve">pitalizing on their abuse of the system. </w:t>
      </w:r>
    </w:p>
    <w:p w:rsidR="00432B89" w:rsidRDefault="00432B89" w:rsidP="00432B89">
      <w:pPr>
        <w:spacing w:after="0"/>
        <w:rPr>
          <w:rFonts w:ascii="Times New Roman" w:hAnsi="Times New Roman"/>
          <w:sz w:val="24"/>
          <w:szCs w:val="24"/>
        </w:rPr>
      </w:pPr>
    </w:p>
    <w:p w:rsidR="00432B89" w:rsidRPr="00432B89" w:rsidRDefault="00432B89" w:rsidP="00432B89">
      <w:pPr>
        <w:spacing w:after="0"/>
        <w:rPr>
          <w:rFonts w:ascii="Calibri" w:hAnsi="Calibri"/>
          <w:b/>
          <w:i/>
        </w:rPr>
      </w:pPr>
      <w:r>
        <w:rPr>
          <w:rFonts w:ascii="Times New Roman" w:hAnsi="Times New Roman"/>
          <w:b/>
          <w:i/>
          <w:sz w:val="24"/>
          <w:szCs w:val="24"/>
        </w:rPr>
        <w:t xml:space="preserve">The Affordable Prescriptions for Patients Act is supported by: Patients for Affordable Drugs, Coalition for Affordable Prescription Drugs, </w:t>
      </w:r>
      <w:proofErr w:type="spellStart"/>
      <w:r>
        <w:rPr>
          <w:rFonts w:ascii="Times New Roman" w:hAnsi="Times New Roman"/>
          <w:b/>
          <w:i/>
          <w:sz w:val="24"/>
          <w:szCs w:val="24"/>
        </w:rPr>
        <w:t>Vizient</w:t>
      </w:r>
      <w:proofErr w:type="spellEnd"/>
      <w:r>
        <w:rPr>
          <w:rFonts w:ascii="Times New Roman" w:hAnsi="Times New Roman"/>
          <w:b/>
          <w:i/>
          <w:sz w:val="24"/>
          <w:szCs w:val="24"/>
        </w:rPr>
        <w:t>, Prime Therapeutics, and Mylan.</w:t>
      </w:r>
    </w:p>
    <w:sectPr w:rsidR="00432B89" w:rsidRPr="00432B89" w:rsidSect="00432B8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5009"/>
    <w:multiLevelType w:val="hybridMultilevel"/>
    <w:tmpl w:val="7AFC8000"/>
    <w:lvl w:ilvl="0" w:tplc="C8B09A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D48E6"/>
    <w:multiLevelType w:val="hybridMultilevel"/>
    <w:tmpl w:val="FA4616DE"/>
    <w:lvl w:ilvl="0" w:tplc="305CB6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DC7AAC"/>
    <w:multiLevelType w:val="hybridMultilevel"/>
    <w:tmpl w:val="C036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80"/>
    <w:rsid w:val="000E74F1"/>
    <w:rsid w:val="000F2214"/>
    <w:rsid w:val="00106280"/>
    <w:rsid w:val="00432B89"/>
    <w:rsid w:val="0047272B"/>
    <w:rsid w:val="00547DF6"/>
    <w:rsid w:val="00554904"/>
    <w:rsid w:val="00650625"/>
    <w:rsid w:val="006E6DFD"/>
    <w:rsid w:val="00831E28"/>
    <w:rsid w:val="008F4D99"/>
    <w:rsid w:val="009114A9"/>
    <w:rsid w:val="00C61B64"/>
    <w:rsid w:val="00D85ABB"/>
    <w:rsid w:val="00E6613E"/>
    <w:rsid w:val="00E8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6E93C-8F00-4F60-B165-256C44AD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280"/>
    <w:pPr>
      <w:ind w:left="720"/>
      <w:contextualSpacing/>
    </w:pPr>
  </w:style>
  <w:style w:type="paragraph" w:styleId="BalloonText">
    <w:name w:val="Balloon Text"/>
    <w:basedOn w:val="Normal"/>
    <w:link w:val="BalloonTextChar"/>
    <w:uiPriority w:val="99"/>
    <w:semiHidden/>
    <w:unhideWhenUsed/>
    <w:rsid w:val="00650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25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McCullough, Noah (Judiciary-Rep)</dc:creator>
  <cp:keywords/>
  <dc:description/>
  <cp:lastModifiedBy>Rooney, Franci (Judiciary-Rep)</cp:lastModifiedBy>
  <cp:revision>2</cp:revision>
  <cp:lastPrinted>2019-04-25T18:21:00Z</cp:lastPrinted>
  <dcterms:created xsi:type="dcterms:W3CDTF">2019-05-09T16:16:00Z</dcterms:created>
  <dcterms:modified xsi:type="dcterms:W3CDTF">2019-05-09T16:16:00Z</dcterms:modified>
</cp:coreProperties>
</file>